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9A32" w14:textId="77777777" w:rsidR="00B40BD1" w:rsidRPr="00C06315" w:rsidRDefault="00B40BD1" w:rsidP="00B40BD1">
      <w:pPr>
        <w:shd w:val="clear" w:color="auto" w:fill="FFFFFF"/>
        <w:bidi/>
        <w:spacing w:after="100" w:afterAutospacing="1" w:line="360" w:lineRule="auto"/>
        <w:jc w:val="center"/>
        <w:outlineLvl w:val="0"/>
        <w:rPr>
          <w:rFonts w:ascii="IRLotus" w:eastAsia="Times New Roman" w:hAnsi="IRLotus" w:cs="IRLotus"/>
          <w:b/>
          <w:bCs/>
          <w:color w:val="343A40"/>
          <w:kern w:val="36"/>
          <w:sz w:val="32"/>
          <w:szCs w:val="32"/>
          <w:rtl/>
          <w:lang w:bidi="fa-IR"/>
        </w:rPr>
      </w:pPr>
      <w:r w:rsidRPr="00C06315">
        <w:rPr>
          <w:rFonts w:ascii="IRLotus" w:eastAsia="Times New Roman" w:hAnsi="IRLotus" w:cs="IRLotus"/>
          <w:b/>
          <w:bCs/>
          <w:color w:val="343A40"/>
          <w:kern w:val="36"/>
          <w:sz w:val="32"/>
          <w:szCs w:val="32"/>
          <w:rtl/>
        </w:rPr>
        <w:t xml:space="preserve">نمونه وکالت نامه کلی خرید و فروش (تام الاختیار) </w:t>
      </w:r>
    </w:p>
    <w:p w14:paraId="0D053879" w14:textId="77777777" w:rsidR="00B40BD1" w:rsidRPr="00C06315" w:rsidRDefault="00B40BD1" w:rsidP="00B40BD1">
      <w:pPr>
        <w:shd w:val="clear" w:color="auto" w:fill="FFFFFF"/>
        <w:bidi/>
        <w:spacing w:after="100" w:afterAutospacing="1" w:line="360" w:lineRule="auto"/>
        <w:jc w:val="both"/>
        <w:rPr>
          <w:rFonts w:ascii="IRLotus" w:eastAsia="Times New Roman" w:hAnsi="IRLotus" w:cs="IRLotus"/>
          <w:color w:val="343A40"/>
          <w:sz w:val="32"/>
          <w:szCs w:val="32"/>
        </w:rPr>
      </w:pPr>
      <w:r w:rsidRPr="00C06315">
        <w:rPr>
          <w:rFonts w:ascii="IRLotus" w:eastAsia="Times New Roman" w:hAnsi="IRLotus" w:cs="IRLotus"/>
          <w:b/>
          <w:bCs/>
          <w:color w:val="FF0000"/>
          <w:sz w:val="32"/>
          <w:szCs w:val="32"/>
          <w:rtl/>
        </w:rPr>
        <w:t xml:space="preserve">مورد وکالت: </w:t>
      </w:r>
      <w:r w:rsidRPr="00C06315">
        <w:rPr>
          <w:rFonts w:ascii="IRLotus" w:eastAsia="Times New Roman" w:hAnsi="IRLotus" w:cs="IRLotus"/>
          <w:b/>
          <w:bCs/>
          <w:color w:val="70AD47" w:themeColor="accent6"/>
          <w:sz w:val="32"/>
          <w:szCs w:val="32"/>
          <w:rtl/>
        </w:rPr>
        <w:t>(در وکالت تام الاختیار سعی کنید به صورت ریز و جزئی موارد را بنویسید)</w:t>
      </w:r>
      <w:r w:rsidRPr="00C06315">
        <w:rPr>
          <w:rFonts w:ascii="IRLotus" w:eastAsia="Times New Roman" w:hAnsi="IRLotus" w:cs="IRLotus"/>
          <w:color w:val="70AD47" w:themeColor="accent6"/>
          <w:sz w:val="32"/>
          <w:szCs w:val="32"/>
          <w:rtl/>
        </w:rPr>
        <w:t xml:space="preserve"> </w:t>
      </w:r>
      <w:r w:rsidRPr="00C06315">
        <w:rPr>
          <w:rFonts w:ascii="IRLotus" w:eastAsia="Times New Roman" w:hAnsi="IRLotus" w:cs="IRLotus"/>
          <w:color w:val="343A40"/>
          <w:sz w:val="32"/>
          <w:szCs w:val="32"/>
          <w:rtl/>
        </w:rPr>
        <w:t xml:space="preserve">مداخله و رسیدگی به کلیه امور مالی و ملکی و اداری و بانکی موکل و مراجعه به هریک از بانکهای کشور و شعب تابعه و اخذ هر مقدار وجه از حسابهای موکل تحت هر اسم و عنوان اعم از حساب سپرده بلند مدت و کوتاه مدت و جاری و پس‌انداز و قرض‌الحسنه و غیره که بنام موکل می‌باشد اعم از اصل و سود و جایزه و غیره و دادن رسید و با حق مسدود نمودن حسابهای موکل و امضاء ذیل کلیه اوراق و اسناد و دفاتر بانکی و افتتاح و گشایش هرگونه حساب اعم از حساب جاری و پس‌انداز و غیره و پرداخت هر مقدار وجه به حسابهای مفتوح و برداشت مجدد آن با کلیه اختیارات مصرحه در بالا و مراجعه به شهرداری و دارائی و ثبت و زمین شهری و سایر ادارات و دوائر تابعه و نهادهای انقلابی و اداره کل منابع طبیعی و سر سایر جنگلداری و اداره کشاورزی و مدیریت اراضیکشاورزی و بخشداری و فرمانداری و سازمان تأمین اجتماعی و اتحادیه‌ها ملیک موکل تحت هر پلاک و در هر نقطه‌ای که باشد و تهیه و تقدیم مدارک موردنیاز و پرداخت کلیه حقوق دولتی و عوارض شهرداری و مالیاتی و انجام کلیه تشریفات اداری و نیز تقاضای صدور پروانه ساختمانی نسبت به املاک و مستغلات ملکی موکل و تهیه و تقدیم مدارک مورد لزوم و معرفی مهندس ناظر و اخذ پروانه ساختمانی صادره و دادن رسید و سپردن هرگونه تعهد و گواهی امضاء و نیز با حق تقاضای صدور گواهی عدم خلاف یا گواهی پایان ساختمان نسبت به مستغلات ملکی موکل تحت هر پلاک که باشد و انجام تشریفات مربوطه و در صورت لزوم حضور در کمیسیونهای مربوطه در شهرداری و دارائی و قبول هرگونه رایو پرداخت جرائم تعیین شده نسبت به تخلفات ساختمانی و اخذ گواهی های صادره با حق تمدید و تجدید گواهی های مرقوم از مراجع ذیربط و دادن رسید و </w:t>
      </w:r>
      <w:r w:rsidRPr="00C06315">
        <w:rPr>
          <w:rFonts w:ascii="IRLotus" w:eastAsia="Times New Roman" w:hAnsi="IRLotus" w:cs="IRLotus"/>
          <w:color w:val="343A40"/>
          <w:sz w:val="32"/>
          <w:szCs w:val="32"/>
          <w:rtl/>
        </w:rPr>
        <w:lastRenderedPageBreak/>
        <w:t xml:space="preserve">سپردن تعهد و مراجعه به سازمان گسترش و سندیکاهای فروش مصالح ساختمانی آن به مقصد موکل و مراجعه به سازمانهای آب و برق و تلفن و گاز و تقاضای تغییر انشعاب و یا نصب و دایر نمودن آنها در رقبه موکل بنام برای موکل و پرداخت وام و ودیعه‌های مربوطه و امضاء کلیه اوراق و اسناد و دفاتر و نیز با حق انجام هرگونه معامله‌ اعم از خرید و فروش به بیع قطعی و رهنی و صلح و مصالحه و معاوضهت و مبادله و تفکیک و تقسیم و افراز و اجاره و استیجار و هرگونه معامله دیگر تحت هر اسم و عنوان و بهر عقدی از عقود اسلامی اعم از اینکه موکل معامل باشد یا متعامل متعهد باشد و یا متعهدله قرار گیرد کلاً یا جزئاً مشاعاً و یا مفروزاً نسبت به کلیه املاک و مستغلات ملکی موکل با آب و برق و تلفن و موجوده و منصوبه با هرکس و یا هر شخص حقیقی یا حقوقی حتی با شخص خود و بهر مبلغ و بهر نحو و ترتیب و کیفیت که وکیل صلاح و مقتضی بداند و مقررات اجازه دهد و اخذ وجه و امضاء ذیل کلیه اوراق و اسناد و دفاتر  و اسقاط کافه خیارات و ضمان درک شرعی تحویل دادن و تحویل گرفتن مورد معامله و سپردن و قبول هرگونه تعهد و در صورت لزوم برهن و وثیقه گرفتن مورد معامله در قبال باقیماده بها معاملات قطعی بهر مبلغ و بهر مدت که باشد و دریافت باقیمانده بها و فک رهن و آزاد نمودن مورد معامله و با حق مراجعه به اداره ثبت مربوطه و تقاضای صدور اسناد مالکیت بنام و برای موکل تحت هر پلاک و شماره که باشد و انجام تشریفات لازمه و پرداخت حقوق دولتی و اخذ اسناد مالکیت صادره و عنداللزوم با حق برهن و وثیقه قرار دادن املاک و مستغلات ملکی موکل بمنظور دریافت وام و اعتبار از هریک از بانکهای کشور و شعب تابعه و قبول کلیه قیود و شروط و تعهدات و مقررات بانکی و تنظیم و امضاء هرگونه قرارداد اعم از قرارداد مشارکت مدنی و یا قرارداد فروش اقساطی و غیره و دادن هرگونه اختیاری به بانک وام دهنده ولو بصورت وکالت بلاعزل و حق فروش و وصایت با حق ایصا و تعهد و پرداخت اقساط به بانک وام دهنده تا فک رهن و تجدید و تمدید و تنظیم و فسخ و یا ابطال اجاره نامه با هر شخص حقیقی و یا حقوقی بهر </w:t>
      </w:r>
      <w:r w:rsidRPr="00C06315">
        <w:rPr>
          <w:rFonts w:ascii="IRLotus" w:eastAsia="Times New Roman" w:hAnsi="IRLotus" w:cs="IRLotus"/>
          <w:color w:val="343A40"/>
          <w:sz w:val="32"/>
          <w:szCs w:val="32"/>
          <w:rtl/>
        </w:rPr>
        <w:lastRenderedPageBreak/>
        <w:t xml:space="preserve">مبلغ و بهر مدت و با هر قید و شرط و تعهدی که باشد و وکیل صلاح و مقتضی بداند و اخذ مال الاجاره و دادن رسید و در صورت لزوم اقدام بصدور اخطاریه و یا اجرائیه تخلیه علیه مستاجرین و متصرفین املاک و مستغلات موکل و تعقیب عملیات اجرائی تا حصول نتیجه قطعی و نهائی و اخذ وجه از صندوق ثبت و اجرا دادگستری و دفاتر اسناد رسمی و بانکها و دادن رسید و اقامه و طرح هرگونه دعوی علیه هر شخص حقیقی یا حقوقی و تهیه و تقدیم هرگونه دادخواست تحت هر اسم و عنوان به دادگاههای مربوطه و جوابگوئی به دعاوی مدعیان و جلب ثالث و جوابگوئی به دعوی ثالث و دفاع متقابل و ادعای جعل نسبت به اسناد طرف و تعیین جاعل و ارجاع امر به داوری و انتخاب داور و تعیین مصدق و کارشناس و ارزیاب و مطالبه و دریافت خسارات و دفاع از حقوق موکل در کلیه مراحل و مراجع صالحه از نخستین تا فرجام من البدو الی الختم و انجام تشریفات محاکماتی بنحوی که منجر به ختم موضوع و صدور احکام قطعی و نهائی و اجرای مفاد حکم و وصول مدعی به و یا محکوم به شده و یا بصلح سازش خاتمه یابد و تعیین مال الصلح و قبول یا رد آن و تنظیم و امضاء هرگونه صلحنامه و ترک دعوی و تقاضای صدور برگ لازم‌الاجرا در هر موردی که وکیل مصلحت بداند و تقاضای توقیف اشخاص و تحویل کلیه مدارک تحصیلی موکل و تسویه حساب با آن وزارتخانه و دوائر تابعه و دانشگاههای مربوطه و یا اموال آنان در قبال طلب و حقوق موکل و مراجعه به وزارت علوم و تحقیقات و فن‌آوری و آموزش و پرورش و تحویل کلهی مدارک تحصیلی موکل و تسویه حساب با آن وزارت خانه و داوئر تابعه و دانشگاههای مربوطه و مراجعه به وزارت صنایع و سایر ارگانهای تابعه و تقاضای صدور موافقت اصولی و طی تمام تشریفات اداری و دادن طرح و اخذ موافقت نامه اصولی و دادن رسید و سپردن هرگونه تعهد و نیز پس از دریافت کلیه مفاصا حسابها و مدارک موردنیاز از جمله گواهی بیمه و دارائی و شهرداری و ثبت و وزارت صنایع و غیره با حق انتقال و واگذاری </w:t>
      </w:r>
      <w:r w:rsidRPr="00C06315">
        <w:rPr>
          <w:rFonts w:ascii="IRLotus" w:eastAsia="Times New Roman" w:hAnsi="IRLotus" w:cs="IRLotus"/>
          <w:color w:val="343A40"/>
          <w:sz w:val="32"/>
          <w:szCs w:val="32"/>
          <w:rtl/>
        </w:rPr>
        <w:lastRenderedPageBreak/>
        <w:t>کارخانجات متعلق به موکل با کلیه اختیارات مصرحه در بالا حتی به شخص خود و به هر مبلغ و بهر نحو و ترکیب و کیفیت که وکیل مصلحت بداند و نیز با حق مداخله و رسیدگی به کلیه امور.</w:t>
      </w:r>
    </w:p>
    <w:p w14:paraId="1C54384D" w14:textId="77777777" w:rsidR="00B40BD1" w:rsidRPr="00C06315" w:rsidRDefault="00B40BD1" w:rsidP="00B40BD1">
      <w:pPr>
        <w:bidi/>
        <w:spacing w:line="360" w:lineRule="auto"/>
        <w:rPr>
          <w:rFonts w:ascii="IRLotus" w:hAnsi="IRLotus" w:cs="IRLotus"/>
          <w:sz w:val="32"/>
          <w:szCs w:val="32"/>
        </w:rPr>
      </w:pPr>
    </w:p>
    <w:p w14:paraId="66009A3E" w14:textId="77777777" w:rsidR="00B40BD1" w:rsidRPr="00C06315" w:rsidRDefault="00B40BD1" w:rsidP="00B40BD1">
      <w:pPr>
        <w:bidi/>
        <w:spacing w:line="360" w:lineRule="auto"/>
        <w:rPr>
          <w:rFonts w:ascii="IRLotus" w:hAnsi="IRLotus" w:cs="IRLotus"/>
          <w:sz w:val="32"/>
          <w:szCs w:val="32"/>
        </w:rPr>
      </w:pPr>
    </w:p>
    <w:p w14:paraId="402A262C" w14:textId="77777777" w:rsidR="00B40BD1" w:rsidRPr="00C06315" w:rsidRDefault="00B40BD1" w:rsidP="00B40BD1">
      <w:pPr>
        <w:bidi/>
        <w:spacing w:line="360" w:lineRule="auto"/>
        <w:jc w:val="center"/>
        <w:rPr>
          <w:rFonts w:ascii="IRLotus" w:hAnsi="IRLotus" w:cs="IRLotus"/>
          <w:sz w:val="32"/>
          <w:szCs w:val="32"/>
        </w:rPr>
      </w:pPr>
    </w:p>
    <w:p w14:paraId="2C07442C" w14:textId="77777777" w:rsidR="00B40BD1" w:rsidRPr="00C06315" w:rsidRDefault="00B40BD1" w:rsidP="00B40BD1">
      <w:pPr>
        <w:bidi/>
        <w:spacing w:line="360" w:lineRule="auto"/>
        <w:rPr>
          <w:rFonts w:ascii="IRLotus" w:hAnsi="IRLotus" w:cs="IRLotus"/>
          <w:sz w:val="32"/>
          <w:szCs w:val="32"/>
        </w:rPr>
      </w:pPr>
      <w:r w:rsidRPr="00C06315">
        <w:rPr>
          <w:rFonts w:ascii="IRLotus" w:hAnsi="IRLotus" w:cs="IRLotus"/>
          <w:sz w:val="32"/>
          <w:szCs w:val="32"/>
          <w:rtl/>
        </w:rPr>
        <w:t>نمونه وکالت نامه جامع تام االختیار</w:t>
      </w:r>
      <w:r w:rsidRPr="00C06315">
        <w:rPr>
          <w:rFonts w:ascii="IRLotus" w:hAnsi="IRLotus" w:cs="IRLotus"/>
          <w:sz w:val="32"/>
          <w:szCs w:val="32"/>
        </w:rPr>
        <w:t xml:space="preserve"> 2</w:t>
      </w:r>
    </w:p>
    <w:p w14:paraId="2DCF0BD3" w14:textId="77777777" w:rsidR="00B40BD1" w:rsidRPr="00C06315" w:rsidRDefault="00B40BD1" w:rsidP="00B40BD1">
      <w:pPr>
        <w:bidi/>
        <w:spacing w:line="360" w:lineRule="auto"/>
        <w:rPr>
          <w:rFonts w:ascii="IRLotus" w:hAnsi="IRLotus" w:cs="IRLotus"/>
          <w:sz w:val="32"/>
          <w:szCs w:val="32"/>
        </w:rPr>
      </w:pPr>
      <w:r w:rsidRPr="00C06315">
        <w:rPr>
          <w:rFonts w:ascii="IRLotus" w:hAnsi="IRLotus" w:cs="IRLotus"/>
          <w:sz w:val="32"/>
          <w:szCs w:val="32"/>
          <w:rtl/>
        </w:rPr>
        <w:t xml:space="preserve"> مشخصات موکل: نام و نام خانوادگی- آدرس- شماره تماس مشخصات وکیل: نام و نام خانوادگی- آدرس- شماره تماس مورد وکالت: مداخله و رسیدگی به کلیه امور مالی و ملکی و اداری و بانکی موکل و مراجعه به هر یک از بانک های کشور و شعب تابعه و اخذ هر مقدار وجه از حساب های موکل تحت هر اسم و عنوان اعم از حساب سپرده بلند مدت یا کوتاه مدت و جاری و پس انداز و قرض الحسنه که بنام موکل می باشد. اعم از اصل و سود و جایزه و غیره و دادن رسید با حق مسدود نمودن حساب های موکل و امضا ذیل کلیه اوراق و اسناد و دفاتر بانکی و افتتاح و گشایش هرگونه حساب اعم از حساب جاری و پس انداز و غیره و پرداخت هر مقدار وجه به حساب های مفتوحه و برداشت مجدد آن با کلیه اختیارات مصرحه در باال و مراجعه به شهرداری و دارائی و ثبت و سازمان زمین شهری و سایر ادارات و دوائر تابعه و نهادهای انقالبی و اداره کل منابع طبیعی و سرجنگلداری و اداره کشاورزی و بخشداری و فرمانداری و سازمان تامین اجتماعی و اتحادیه های صنفی و تقاضای صدور هرگونه گواهی و مفاصا حساب و مدارک الزم نسبت به هرگونه امالک و مستغالت </w:t>
      </w:r>
      <w:r w:rsidRPr="00C06315">
        <w:rPr>
          <w:rFonts w:ascii="IRLotus" w:hAnsi="IRLotus" w:cs="IRLotus"/>
          <w:sz w:val="32"/>
          <w:szCs w:val="32"/>
          <w:rtl/>
        </w:rPr>
        <w:lastRenderedPageBreak/>
        <w:t xml:space="preserve">ملکی موکل تحت هر پالک و در هر نقطه ای که باشد و تهیه و تقدیم مدارک مورد نیاز و پرداخت کلیه حقوق دولتی و عوارض شهرداری و مالیاتی و انجام کلیه تشریفات اداری و نیز تقاضای صدور پروانه ساختمانی نسبت به امالک و مستغالت ملکی موکل و تهیه و تقدیم مدارک مورد لزوم و معرفی مهندس ناظر و اخذ پروانه ساختمانی صادره و دادن رسید و سپردن هرگونه تعهد و گواهی امضا و نیز با حق تقاضای صدور گواهی عدم خالف و یا گواهی پایان ساختمان نسبت به مستغالت ملکی موکل تحت هر پالک که باشد و نیز با حق خرید تراکم و مازاد تراکم و تقاضا و اخذ مجوز تخریب و نوسازی و انجام تشریفات مربوطه و در صورت لزوم حضور در کمیسیون های مربوطه در شهرداری و دارائی و قبول هرگونه رأی و پرداخت جرائم تعیین شده نسبت به تخلفات ساختمانی و اخذ گواهی های صادره با حق تمدید و تجدید گواهی های مرقوم از مراجع ذیربط و دادن رسید و سپردن تعهد و مراجعه به سازمان گسترش و سندیکاهای فروش مصالح ساختمانی و اخذ هرگونه حواله به منظور دریافت مصالح ساختمانی و پرداخت هزینه های مربوطه و دریافت مصالح و حمل آن به مقصد، مراجعه به سازمانهای آب و برق و گاز و تلفن و تقاضای تغییر انشعاب و یا نصب و دایر نمودن آنها در رقبه بنام و برای موکل و پرداخت وام و ودیعه های مربوطه و امضا کلیه اوراق و اسناد و دفاتر و نیز با حق انجام هرگونه معامله اعم از خرید و فروش به بیع قطعی و رهنی و صلح و مصالحه و معاوضه و مبادله و افراز و تقسیم و تفکیک و اجاره و استیجار و هرگونه معامله دیگر تحت هر اسم و عنوان و بهر عقدی از عقود اسالمی اعم از مشاعا و اینکه موکل معامل باشد یا متعامل، متعهد باشد و یا متعهد له قرار گیرد کال یا جزا یا مفروزا نسبت به کلیه امالک و مستغالت ملکی موکل با آب و برق و گاز و تلفن موجوده و منصوبه در آنها با هر کس و یا هر شخص حقیقی و یا حقوقی حتی با شخص خود و بهر مبلغ و بهر نحو ترتیب و کیفیت که وکیل صالح و مقتضی بداند و مقررات اجازه دهد و اخذ وجه و امضا ذیل کلیه اوراق و اسناد و دفاتر و اسقاط کافه خیارات و </w:t>
      </w:r>
      <w:r w:rsidRPr="00C06315">
        <w:rPr>
          <w:rFonts w:ascii="IRLotus" w:hAnsi="IRLotus" w:cs="IRLotus"/>
          <w:sz w:val="32"/>
          <w:szCs w:val="32"/>
          <w:rtl/>
        </w:rPr>
        <w:lastRenderedPageBreak/>
        <w:t xml:space="preserve">ضمان درک شرعی و تحویل دادن و تحویل گرفتن مورد معامله و سپردن و قبول هرگونه تعهد در صورت لزوم به رهن و وثیقه گرفتن مورد معامله در قبال باقیمانده بهای معامالت قطعی به هر مبلغ و به هر مدت که باشد و دریافت باقیمانده بها و فک رهن و آزاد نمودن مورد معامله و با حق مراجعه به اداره ثبت مربوطه و تقاضای صدور اسناد مالکیت به نام و برای موکل تحت هر پالک و شماره که باشد و انجام تشریفات الزم و پرداخت حقوق دولتی و اخذ اسناد مالکیت صادره و دادن رسید و عند اللزوم با حق به رهن و وثیقه قرار دادن امالک و مستغالت ملکی به منظور دریافت وام و اعتبار از هر یک از بانک های کشور و شعب تابعه و قبول کلیه قیود و شروط و تعهدات و مقررات بانکی و تنظیم و امضای هر گونه قرارداد اعم از قرارداد مشارکت مدنی و یا قرارداد فروش اقساطی و غیره و دادن هرگونه اختیاری به بانک وام دهنده ولو به صورت وکالت بالعزل و حق فروش و وصایت با حق ایصا و تعهد و پرداخت اقساط به بانک وام دهنده تا فک رهن و تجدید و تمدید و تنظیم و فسخ و یا ابطال اجاره نامه با هر شخص حقیقی و یا حقوقی به هر مبلغ و به هر مدت و با هر قید و شرط و عهدی که باشد و وکیل صالح و مقتضی بداند و اخذ مال االجاره و دادن رسید و در صورت لزوم اقدام به صدور اخطاریه و یا اجرائیه تخلیه علیه مستاجرین و متصرفین امالک و مستغالت و تعقیب عملیات اجرایی تا حصول نتیجه قطعی و نهایی و اخذ وجه از صندوق ثبت و اجراء دادگستری و دفاتر اسناد رسمی و بانک ها و دادن رسید و اقامه و طرح هرگونه دعوی علیه هر شخص حقیقی یا حقوقی و تهیه و تقدیم هرگونه دادخواست تحت هر اسم و عنوان به دادگاه های مربوطه و جوابگویی به دعاوی مدعیان و جلب ثالث و جواب گویی به دعوی ثالث و دفاع متقابل و ادعای جعل نسبت به اسناد طرف و تعیین جاعل و ارجاع امر به داوری و انتخاب داور و تعیین مصدق و کارشناس و ارزیاب و مطالبه و دریافت خسارات و دفاع از حقوق موکل در کلیه مراحل و مراجع صالحه از نخستین تا فرجام و انجام تشریفات محاکماتی به نحوی که منجر به ختم موضوع و صدور احکام </w:t>
      </w:r>
      <w:r w:rsidRPr="00C06315">
        <w:rPr>
          <w:rFonts w:ascii="IRLotus" w:hAnsi="IRLotus" w:cs="IRLotus"/>
          <w:sz w:val="32"/>
          <w:szCs w:val="32"/>
          <w:rtl/>
        </w:rPr>
        <w:lastRenderedPageBreak/>
        <w:t>قطعی و نهایی و اجرای مفاد حکم و وصول معی به و یا محکو م به شده و یا به صلح و سازش خاتمه یابد و تعیین مال الصلح و قبول یا رد آن و تنظیم و امضای هرگونه صلح نامه و ترک دعوی و تقاضای صدور برگ الزم االجرای در هر موردی که مصلحت بداند و تقاضای توقیف اشخاص و یا اموال آنان در قبال طلب و حقوق و مراجعه به وزارت علوم و تحقیقات و فن آوری و تحویل کلیه مدارک تحصیلی موکل و تسویه حساب با آن وزارتخانه و دوائر تابعه و دانشگاه های مربوطه و مراجعه به وزارت صنایع و سایر ارگان های تابعه و تقاضای صدور موافقت اصولی و طی تمام تشریفات اداری و دادن طرح و اخذ موافقتنامه اصولی و دادن رسید و سپردن هرگونه تعهد و نیز پس از دریافت کلیه مفاصا حساب ها و مدارک مورد نیاز از جمله گواهی بیمه و شهرداری و ثبت و وزارت صنایع و غیره و با حق انتقال و واگذاری کارخانجات متعلق به موکل با کلیه اختیارات مصرحه در باال حتی به شخص خود و به هر مبلغ و به هر نحو و ترتیب و کیفیت که</w:t>
      </w:r>
      <w:r w:rsidRPr="00C06315">
        <w:rPr>
          <w:rFonts w:ascii="IRLotus" w:hAnsi="IRLotus" w:cs="IRLotus"/>
          <w:sz w:val="32"/>
          <w:szCs w:val="32"/>
        </w:rPr>
        <w:t xml:space="preserve"> ....................... </w:t>
      </w:r>
      <w:r w:rsidRPr="00C06315">
        <w:rPr>
          <w:rFonts w:ascii="IRLotus" w:hAnsi="IRLotus" w:cs="IRLotus"/>
          <w:sz w:val="32"/>
          <w:szCs w:val="32"/>
          <w:rtl/>
        </w:rPr>
        <w:t xml:space="preserve">مصلحت بداند و نیز با حق مداخله و رسیدگی به کلیه امور مربوط به </w:t>
      </w:r>
      <w:r w:rsidRPr="00C06315">
        <w:rPr>
          <w:rFonts w:ascii="IRLotus" w:hAnsi="IRLotus" w:cs="IRLotus"/>
          <w:sz w:val="32"/>
          <w:szCs w:val="32"/>
        </w:rPr>
        <w:t xml:space="preserve">....................... </w:t>
      </w:r>
      <w:r w:rsidRPr="00C06315">
        <w:rPr>
          <w:rFonts w:ascii="IRLotus" w:hAnsi="IRLotus" w:cs="IRLotus"/>
          <w:sz w:val="32"/>
          <w:szCs w:val="32"/>
          <w:rtl/>
        </w:rPr>
        <w:t xml:space="preserve">در شرکت هایی که ....................... در آن ها سهیم می باشد تحت هر اسم و عنوان که باشند بر طبق اساسنامه شرکت و مقررات قانونی و حضور در جلسات عادی فوق العاده مجامع عمومی و اتخاذ هر تصمیمی ولو تصمیم به انحالل شرکت و قبول هر سمتی از جانب ....................... و امضا ذیل کلیه اوراق و اسناد و دفاتر و صورت مجالس تنظیمی با حق اخذ سود سهام ....................... اعم از سود سالیانه و ویژه و دادن رسید با حق مراجعه به اداره ثبت شرکت ها و اداره امور مفاصا حساب و مدرک الزم نسبت به سهم اقتصادی و دارایی و اخذ هرگونه گواهی و الشرکه موکل در هر یک از شرکتهایی که موکل در آنها سهیم و شریک می باشد و تقدیم مدارک مورد لزوم و طی تمام تشریفات الزمه و پرداخت حقوق دولتی و دادن رسید و سپردن تعهد با حق خرید و فروش هر مقدار سهام از هر شرکت تحت هر شماره ثبت که باشند و از هرکس و با هر شخص حقیقی و یا </w:t>
      </w:r>
      <w:r w:rsidRPr="00C06315">
        <w:rPr>
          <w:rFonts w:ascii="IRLotus" w:hAnsi="IRLotus" w:cs="IRLotus"/>
          <w:sz w:val="32"/>
          <w:szCs w:val="32"/>
          <w:rtl/>
        </w:rPr>
        <w:lastRenderedPageBreak/>
        <w:t>حقوقی حتی با شخص خودش به هر مبلغ و به هر نحو ترتیب و کیفیت که وکیل صالح بداند و اخذ و پرداخت وجه و امضا ذیل کلیه اوراق و اسناد و دفاتر از جمله دفاتر ثبت شرکتها و اسقاط کافه خیارات و ضمان درک شرعی و تحویل و تحول و دریافت اوراق بهادار و تعیین کارگزار بورس اوراق و دادن رسید</w:t>
      </w:r>
      <w:r w:rsidRPr="00C06315">
        <w:rPr>
          <w:rFonts w:ascii="IRLotus" w:hAnsi="IRLotus" w:cs="IRLotus"/>
          <w:sz w:val="32"/>
          <w:szCs w:val="32"/>
        </w:rPr>
        <w:t xml:space="preserve">. </w:t>
      </w:r>
      <w:r w:rsidRPr="00C06315">
        <w:rPr>
          <w:rFonts w:ascii="IRLotus" w:hAnsi="IRLotus" w:cs="IRLotus"/>
          <w:sz w:val="32"/>
          <w:szCs w:val="32"/>
          <w:rtl/>
        </w:rPr>
        <w:t>تذکر: این وکالتنامه در مورد نقل و انتقال وسائل نقلیه موتوری که مستلزم پرداخت مالیات می باشد فاقد ارزش و اعتبار می باشد و همچنین اسنادیکه در رهن یا وثیقه بانک بوده و یا مربوط به تسهیالت بانکی می باشند و مالک ضمن سند رسمی حق دادن وکالت یا تنظیم سند رسمی را از خود سلب و ساقط نموده باشد</w:t>
      </w:r>
      <w:r w:rsidRPr="00C06315">
        <w:rPr>
          <w:rFonts w:ascii="IRLotus" w:hAnsi="IRLotus" w:cs="IRLotus"/>
          <w:sz w:val="32"/>
          <w:szCs w:val="32"/>
        </w:rPr>
        <w:t xml:space="preserve">. </w:t>
      </w:r>
      <w:r w:rsidRPr="00C06315">
        <w:rPr>
          <w:rFonts w:ascii="IRLotus" w:hAnsi="IRLotus" w:cs="IRLotus"/>
          <w:sz w:val="32"/>
          <w:szCs w:val="32"/>
          <w:rtl/>
        </w:rPr>
        <w:t>حدود اختیارات: وکیل مرقوم در انجام مورد وکالت با حق توکیل غیر ولو کرارا کال یا جز او با حق عزل وکالی انتخابی از جانب موکل دارای کلیه اختیارات تامه و الزمه قانونی و اقدام و امضا وکیل از موکل می باشد و هرگونه عمل و اقدام و امضا وکیل زمینه مورد وکالت به منزله عمل و اقدام و امضا موکل محسوب و نافذ و معتبر و دارای آثار قانونی است</w:t>
      </w:r>
      <w:r w:rsidRPr="00C06315">
        <w:rPr>
          <w:rFonts w:ascii="IRLotus" w:hAnsi="IRLotus" w:cs="IRLotus"/>
          <w:sz w:val="32"/>
          <w:szCs w:val="32"/>
        </w:rPr>
        <w:t>.</w:t>
      </w:r>
    </w:p>
    <w:p w14:paraId="777B595D" w14:textId="77777777" w:rsidR="00D5741B" w:rsidRDefault="00D5741B"/>
    <w:sectPr w:rsidR="00D5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D1"/>
    <w:rsid w:val="001F5C23"/>
    <w:rsid w:val="00B40BD1"/>
    <w:rsid w:val="00D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42E6"/>
  <w15:chartTrackingRefBased/>
  <w15:docId w15:val="{3270AE40-799C-478B-A713-CF85BDCA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fereydani</dc:creator>
  <cp:keywords/>
  <dc:description/>
  <cp:lastModifiedBy>saeid fereydani</cp:lastModifiedBy>
  <cp:revision>1</cp:revision>
  <dcterms:created xsi:type="dcterms:W3CDTF">2024-08-27T14:34:00Z</dcterms:created>
  <dcterms:modified xsi:type="dcterms:W3CDTF">2024-08-27T14:35:00Z</dcterms:modified>
</cp:coreProperties>
</file>